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A9" w:rsidRPr="003751BC" w:rsidRDefault="003F1EA9" w:rsidP="00AC1B86">
      <w:pPr>
        <w:pStyle w:val="Subtitle"/>
        <w:rPr>
          <w:sz w:val="24"/>
          <w:szCs w:val="24"/>
        </w:rPr>
      </w:pPr>
      <w:r w:rsidRPr="003751BC">
        <w:rPr>
          <w:sz w:val="24"/>
          <w:szCs w:val="24"/>
        </w:rPr>
        <w:t xml:space="preserve">Minutes of the Regular Meeting </w:t>
      </w:r>
    </w:p>
    <w:p w:rsidR="003F1EA9" w:rsidRPr="003751BC" w:rsidRDefault="003F1EA9" w:rsidP="00AC1B86">
      <w:pPr>
        <w:jc w:val="center"/>
        <w:rPr>
          <w:sz w:val="24"/>
          <w:szCs w:val="24"/>
        </w:rPr>
      </w:pPr>
      <w:r>
        <w:rPr>
          <w:b/>
          <w:i/>
          <w:sz w:val="24"/>
          <w:szCs w:val="24"/>
        </w:rPr>
        <w:t>January 22</w:t>
      </w:r>
      <w:r w:rsidRPr="00411B76">
        <w:rPr>
          <w:b/>
          <w:i/>
          <w:sz w:val="24"/>
          <w:szCs w:val="24"/>
          <w:vertAlign w:val="superscript"/>
        </w:rPr>
        <w:t>nd</w:t>
      </w:r>
      <w:r>
        <w:rPr>
          <w:b/>
          <w:i/>
          <w:sz w:val="24"/>
          <w:szCs w:val="24"/>
        </w:rPr>
        <w:t xml:space="preserve"> 2020</w:t>
      </w:r>
    </w:p>
    <w:p w:rsidR="003F1EA9" w:rsidRDefault="003F1EA9" w:rsidP="00AC1B86"/>
    <w:p w:rsidR="003F1EA9" w:rsidRPr="003751BC" w:rsidRDefault="003F1EA9"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3F1EA9" w:rsidRPr="003751BC" w:rsidRDefault="003F1EA9" w:rsidP="00AC1B86">
      <w:pPr>
        <w:rPr>
          <w:sz w:val="24"/>
          <w:szCs w:val="24"/>
        </w:rPr>
      </w:pPr>
    </w:p>
    <w:p w:rsidR="003F1EA9" w:rsidRPr="00FF5533" w:rsidRDefault="003F1EA9"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Present: </w:t>
      </w:r>
      <w:r>
        <w:rPr>
          <w:rFonts w:cs="TT56t00"/>
          <w:sz w:val="24"/>
          <w:szCs w:val="24"/>
          <w:lang w:val="en-CA" w:eastAsia="en-CA"/>
        </w:rPr>
        <w:t>L. Smith</w:t>
      </w:r>
      <w:r w:rsidRPr="00FF5533">
        <w:rPr>
          <w:rFonts w:cs="TT56t00"/>
          <w:sz w:val="24"/>
          <w:szCs w:val="24"/>
          <w:lang w:val="en-CA" w:eastAsia="en-CA"/>
        </w:rPr>
        <w:t xml:space="preserve">, R. Wigmore, </w:t>
      </w:r>
      <w:r>
        <w:rPr>
          <w:rFonts w:cs="TT56t00"/>
          <w:sz w:val="24"/>
          <w:szCs w:val="24"/>
          <w:lang w:val="en-CA" w:eastAsia="en-CA"/>
        </w:rPr>
        <w:t xml:space="preserve">U. Abbott, </w:t>
      </w:r>
      <w:r w:rsidRPr="00FF5533">
        <w:rPr>
          <w:rFonts w:cs="TT56t00"/>
          <w:sz w:val="24"/>
          <w:szCs w:val="24"/>
          <w:lang w:val="en-CA" w:eastAsia="en-CA"/>
        </w:rPr>
        <w:t>D. Farrar</w:t>
      </w:r>
      <w:r>
        <w:rPr>
          <w:rFonts w:cs="TT56t00"/>
          <w:sz w:val="24"/>
          <w:szCs w:val="24"/>
          <w:lang w:val="en-CA" w:eastAsia="en-CA"/>
        </w:rPr>
        <w:t>, D. McClelland</w:t>
      </w:r>
    </w:p>
    <w:p w:rsidR="003F1EA9" w:rsidRDefault="003F1EA9"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Staff: </w:t>
      </w:r>
      <w:r>
        <w:rPr>
          <w:rFonts w:cs="TT56t00"/>
          <w:sz w:val="24"/>
          <w:szCs w:val="24"/>
          <w:lang w:val="en-CA" w:eastAsia="en-CA"/>
        </w:rPr>
        <w:t>C. Orchard, G. Martin</w:t>
      </w:r>
    </w:p>
    <w:p w:rsidR="003F1EA9" w:rsidRDefault="003F1EA9" w:rsidP="00FF5533">
      <w:pPr>
        <w:autoSpaceDE w:val="0"/>
        <w:autoSpaceDN w:val="0"/>
        <w:adjustRightInd w:val="0"/>
        <w:rPr>
          <w:rFonts w:cs="TT56t00"/>
          <w:sz w:val="24"/>
          <w:szCs w:val="24"/>
          <w:lang w:val="en-CA" w:eastAsia="en-CA"/>
        </w:rPr>
      </w:pPr>
    </w:p>
    <w:p w:rsidR="003F1EA9" w:rsidRDefault="003F1EA9" w:rsidP="00FF5533">
      <w:pPr>
        <w:autoSpaceDE w:val="0"/>
        <w:autoSpaceDN w:val="0"/>
        <w:adjustRightInd w:val="0"/>
        <w:rPr>
          <w:rFonts w:cs="TT56t00"/>
          <w:sz w:val="24"/>
          <w:szCs w:val="24"/>
          <w:lang w:val="en-CA" w:eastAsia="en-CA"/>
        </w:rPr>
      </w:pPr>
      <w:r>
        <w:rPr>
          <w:rFonts w:cs="TT56t00"/>
          <w:sz w:val="24"/>
          <w:szCs w:val="24"/>
          <w:lang w:val="en-CA" w:eastAsia="en-CA"/>
        </w:rPr>
        <w:t xml:space="preserve">Delegation Mayor Mersereau of </w:t>
      </w:r>
      <w:smartTag w:uri="urn:schemas-microsoft-com:office:smarttags" w:element="PlaceName">
        <w:r>
          <w:rPr>
            <w:rFonts w:cs="TT56t00"/>
            <w:sz w:val="24"/>
            <w:szCs w:val="24"/>
            <w:lang w:val="en-CA" w:eastAsia="en-CA"/>
          </w:rPr>
          <w:t>Johnson</w:t>
        </w:r>
      </w:smartTag>
      <w:r>
        <w:rPr>
          <w:rFonts w:cs="TT56t00"/>
          <w:sz w:val="24"/>
          <w:szCs w:val="24"/>
          <w:lang w:val="en-CA" w:eastAsia="en-CA"/>
        </w:rPr>
        <w:t xml:space="preserve"> </w:t>
      </w:r>
      <w:smartTag w:uri="urn:schemas-microsoft-com:office:smarttags" w:element="PlaceType">
        <w:r>
          <w:rPr>
            <w:rFonts w:cs="TT56t00"/>
            <w:sz w:val="24"/>
            <w:szCs w:val="24"/>
            <w:lang w:val="en-CA" w:eastAsia="en-CA"/>
          </w:rPr>
          <w:t>Township</w:t>
        </w:r>
      </w:smartTag>
      <w:r>
        <w:rPr>
          <w:rFonts w:cs="TT56t00"/>
          <w:sz w:val="24"/>
          <w:szCs w:val="24"/>
          <w:lang w:val="en-CA" w:eastAsia="en-CA"/>
        </w:rPr>
        <w:t xml:space="preserve"> and CAO Wray of </w:t>
      </w:r>
      <w:smartTag w:uri="urn:schemas-microsoft-com:office:smarttags" w:element="place">
        <w:smartTag w:uri="urn:schemas-microsoft-com:office:smarttags" w:element="PlaceName">
          <w:r>
            <w:rPr>
              <w:rFonts w:cs="TT56t00"/>
              <w:sz w:val="24"/>
              <w:szCs w:val="24"/>
              <w:lang w:val="en-CA" w:eastAsia="en-CA"/>
            </w:rPr>
            <w:t>Johnson</w:t>
          </w:r>
        </w:smartTag>
        <w:r>
          <w:rPr>
            <w:rFonts w:cs="TT56t00"/>
            <w:sz w:val="24"/>
            <w:szCs w:val="24"/>
            <w:lang w:val="en-CA" w:eastAsia="en-CA"/>
          </w:rPr>
          <w:t xml:space="preserve"> </w:t>
        </w:r>
        <w:smartTag w:uri="urn:schemas-microsoft-com:office:smarttags" w:element="PlaceType">
          <w:r>
            <w:rPr>
              <w:rFonts w:cs="TT56t00"/>
              <w:sz w:val="24"/>
              <w:szCs w:val="24"/>
              <w:lang w:val="en-CA" w:eastAsia="en-CA"/>
            </w:rPr>
            <w:t>Township</w:t>
          </w:r>
        </w:smartTag>
      </w:smartTag>
      <w:r>
        <w:rPr>
          <w:rFonts w:cs="TT56t00"/>
          <w:sz w:val="24"/>
          <w:szCs w:val="24"/>
          <w:lang w:val="en-CA" w:eastAsia="en-CA"/>
        </w:rPr>
        <w:t>:</w:t>
      </w: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Mersereau presented very preliminary and incomplete information to council regarding the finances of the Desbarats arena.   Mayor Mersereau shared the struggle with funding of the arena for the area but made no request for financial support.  CAO Wray spoke briefly on the recent presentation that HNCEA made to the Minister for support of Broadband service in the area.  CAO Wray also reiterated the provincial encouragement to do more share services.  All townships in the area currently do shared services to varying degree and all are committed to doing more when it is in their interest and a benefit to them to do so.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Res: 01-2020 D. Farrar, R. Wigmore</w:t>
      </w: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adopts the Minutes of December 18</w:t>
      </w:r>
      <w:r w:rsidRPr="00995696">
        <w:rPr>
          <w:rFonts w:cs="TT56t00"/>
          <w:sz w:val="24"/>
          <w:szCs w:val="24"/>
          <w:vertAlign w:val="superscript"/>
          <w:lang w:val="en-CA" w:eastAsia="en-CA"/>
        </w:rPr>
        <w:t>th</w:t>
      </w:r>
      <w:r>
        <w:rPr>
          <w:rFonts w:cs="TT56t00"/>
          <w:sz w:val="24"/>
          <w:szCs w:val="24"/>
          <w:lang w:val="en-CA" w:eastAsia="en-CA"/>
        </w:rPr>
        <w:t xml:space="preserve"> 2019 as presented. (cd)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Res: 02-2020 D. McClelland, R. Wigmore</w:t>
      </w: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Statements for December 2019 as presented. (cd)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Staff will have a list of policies that require annual review for council at the February meeting.  We have completed the re-write of the Tax Collection By-Law and will have that for Council in February, copies will be sent out ahead of the meeting to provide council with an opportunity to review.  Admin Assistant, Brice will be attending the MNR review of their strategic forestry plan and will have a report for council in February.  Deputy Clerk Orchard and I will be attending the Clerk’s forum in </w:t>
      </w:r>
      <w:smartTag w:uri="urn:schemas-microsoft-com:office:smarttags" w:element="City">
        <w:smartTag w:uri="urn:schemas-microsoft-com:office:smarttags" w:element="place">
          <w:r>
            <w:rPr>
              <w:rFonts w:cs="TT56t00"/>
              <w:sz w:val="24"/>
              <w:szCs w:val="24"/>
              <w:lang w:val="en-CA" w:eastAsia="en-CA"/>
            </w:rPr>
            <w:t>Sudbury</w:t>
          </w:r>
        </w:smartTag>
      </w:smartTag>
      <w:r>
        <w:rPr>
          <w:rFonts w:cs="TT56t00"/>
          <w:sz w:val="24"/>
          <w:szCs w:val="24"/>
          <w:lang w:val="en-CA" w:eastAsia="en-CA"/>
        </w:rPr>
        <w:t xml:space="preserve"> in March.  Staff would like to thank Council for the support they show in allowing ALL staff to attend meetings and workshops outside of the office to provide continuing education and to address concerns of the Township and provincial policies that affect all of us.   Staff are prepare for the 2019 audit, we are just waiting on the Auditor to request our files.  Council has been provided with their own copy of the latest 10 year roads plan.  There are on going issues with the Fire Pumper Truck.  Staff recommends sending the truck south for servicing as the issue has not been addressed locally.   Staff looking again at the possibility of an MNR Fire Agreement and will make a recommendation to Council after polling other townships to see what the general consensus is.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Continued pg 2</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Cont. pg, 2, 01-22-20</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Road Super is unable to attend; he reports that there are no issues currently with the roads.  Council has his request for the amalgamated tender.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Res: 03-2020 U. Abbott, D. Farrar</w:t>
      </w: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placing any excess funds from 2019 into Reserve accounts. (cd)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Res: 04-2020 U. Abbott, R. Wigmore</w:t>
      </w: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Fire Truck to be taken south to be serviced to rectify on going issues. (cd)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Res: 05-2020 U. Abbott, D. Farrar</w:t>
      </w: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provides third and final reading to By-Law 4-2020 being a Trailer By-Law to regulate and allow for the collection of permit fees. (cd) </w:t>
      </w:r>
    </w:p>
    <w:p w:rsidR="003F1EA9" w:rsidRDefault="003F1EA9" w:rsidP="00995696">
      <w:pPr>
        <w:autoSpaceDE w:val="0"/>
        <w:autoSpaceDN w:val="0"/>
        <w:adjustRightInd w:val="0"/>
        <w:ind w:left="720" w:firstLine="0"/>
        <w:rPr>
          <w:rFonts w:cs="TT56t00"/>
          <w:sz w:val="24"/>
          <w:szCs w:val="24"/>
          <w:lang w:val="en-CA" w:eastAsia="en-CA"/>
        </w:rPr>
      </w:pPr>
    </w:p>
    <w:p w:rsidR="003F1EA9" w:rsidRDefault="003F1EA9" w:rsidP="00995696">
      <w:pPr>
        <w:autoSpaceDE w:val="0"/>
        <w:autoSpaceDN w:val="0"/>
        <w:adjustRightInd w:val="0"/>
        <w:ind w:left="720" w:firstLine="0"/>
        <w:rPr>
          <w:rFonts w:cs="TT56t00"/>
          <w:sz w:val="24"/>
          <w:szCs w:val="24"/>
          <w:lang w:val="en-CA" w:eastAsia="en-CA"/>
        </w:rPr>
      </w:pPr>
      <w:r>
        <w:rPr>
          <w:rFonts w:cs="TT56t00"/>
          <w:sz w:val="24"/>
          <w:szCs w:val="24"/>
          <w:lang w:val="en-CA" w:eastAsia="en-CA"/>
        </w:rPr>
        <w:t>Res: 06-2020 R. Wigmore, D. McClelland</w:t>
      </w:r>
    </w:p>
    <w:p w:rsidR="003F1EA9" w:rsidRDefault="003F1EA9" w:rsidP="00995696">
      <w:pPr>
        <w:tabs>
          <w:tab w:val="right" w:pos="10080"/>
        </w:tabs>
        <w:ind w:left="720" w:firstLine="0"/>
        <w:rPr>
          <w:sz w:val="24"/>
          <w:szCs w:val="24"/>
        </w:rPr>
      </w:pPr>
      <w:r>
        <w:rPr>
          <w:sz w:val="24"/>
          <w:szCs w:val="24"/>
        </w:rPr>
        <w:t xml:space="preserve">WHEREAS Canadian Plastics Industry Alliance states that only 41% of municipalities accept Styrofoam (EPS) in their recycling programs; and </w:t>
      </w:r>
    </w:p>
    <w:p w:rsidR="003F1EA9" w:rsidRDefault="003F1EA9" w:rsidP="00995696">
      <w:pPr>
        <w:tabs>
          <w:tab w:val="right" w:pos="10080"/>
        </w:tabs>
        <w:ind w:left="720" w:firstLine="0"/>
        <w:rPr>
          <w:sz w:val="24"/>
          <w:szCs w:val="24"/>
        </w:rPr>
      </w:pPr>
      <w:r>
        <w:rPr>
          <w:sz w:val="24"/>
          <w:szCs w:val="24"/>
        </w:rPr>
        <w:t xml:space="preserve">WHEREAS Canadian Plastics Industry Alliance further states that in 2018 those municipalities recycled 6.7 million kilograms of EPS, which means approximately 9.6 million kilograms of Styrofoam did not get recycled and ended up in municipal landfills; and </w:t>
      </w:r>
    </w:p>
    <w:p w:rsidR="003F1EA9" w:rsidRDefault="003F1EA9" w:rsidP="00995696">
      <w:pPr>
        <w:tabs>
          <w:tab w:val="right" w:pos="10080"/>
        </w:tabs>
        <w:ind w:left="720" w:firstLine="0"/>
        <w:rPr>
          <w:sz w:val="24"/>
          <w:szCs w:val="24"/>
        </w:rPr>
      </w:pPr>
      <w:r>
        <w:rPr>
          <w:sz w:val="24"/>
          <w:szCs w:val="24"/>
        </w:rPr>
        <w:t>WHEREAS Canadian Plastics Industry Alliance also indicated that in 2018 113.8 million pounds of Polystyrene (EPF) was recycled, which means 164 million pounds of EPF did not get recycled and ended up in municipal landfills; and</w:t>
      </w:r>
    </w:p>
    <w:p w:rsidR="003F1EA9" w:rsidRDefault="003F1EA9" w:rsidP="00995696">
      <w:pPr>
        <w:tabs>
          <w:tab w:val="right" w:pos="10080"/>
        </w:tabs>
        <w:ind w:left="720" w:firstLine="0"/>
        <w:rPr>
          <w:sz w:val="24"/>
          <w:szCs w:val="24"/>
        </w:rPr>
      </w:pPr>
      <w:r>
        <w:rPr>
          <w:sz w:val="24"/>
          <w:szCs w:val="24"/>
        </w:rPr>
        <w:t>WHEREAS EPS and EPF are not biodegradable and persists in the environment; and</w:t>
      </w:r>
    </w:p>
    <w:p w:rsidR="003F1EA9" w:rsidRDefault="003F1EA9" w:rsidP="00995696">
      <w:pPr>
        <w:tabs>
          <w:tab w:val="right" w:pos="10080"/>
        </w:tabs>
        <w:ind w:left="720" w:firstLine="0"/>
        <w:rPr>
          <w:sz w:val="24"/>
          <w:szCs w:val="24"/>
        </w:rPr>
      </w:pPr>
      <w:r>
        <w:rPr>
          <w:sz w:val="24"/>
          <w:szCs w:val="24"/>
        </w:rPr>
        <w:t>WHEREAS there are acceptable alternatives to EPS and EPF, but little to no pressure on businesses and manufactures to use such alternatives.</w:t>
      </w:r>
    </w:p>
    <w:p w:rsidR="003F1EA9" w:rsidRDefault="003F1EA9" w:rsidP="00995696">
      <w:pPr>
        <w:tabs>
          <w:tab w:val="right" w:pos="10080"/>
        </w:tabs>
        <w:ind w:left="720" w:firstLine="0"/>
        <w:rPr>
          <w:sz w:val="24"/>
          <w:szCs w:val="24"/>
        </w:rPr>
      </w:pPr>
      <w:r>
        <w:rPr>
          <w:sz w:val="24"/>
          <w:szCs w:val="24"/>
        </w:rPr>
        <w:t>THEREFORE BE IT RESOLVED THAT THE COUNCIL OF TARBUTT TOWNSHIP respectfully requests that the Province take immediate action to become a leader in the world by encouraging research and development into a biodegradable product to replace Styrofoam and Polystyrene; and FURTHER THAT the province place pressure on manufactures and business or offer an incentive to use biodegradable and environmentally friendly packaging in place of Styrofoam. (cd)</w:t>
      </w: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r>
        <w:rPr>
          <w:sz w:val="24"/>
          <w:szCs w:val="24"/>
        </w:rPr>
        <w:t>Continued pg. 3</w:t>
      </w:r>
    </w:p>
    <w:p w:rsidR="003F1EA9" w:rsidRDefault="003F1EA9" w:rsidP="00995696">
      <w:pPr>
        <w:tabs>
          <w:tab w:val="right" w:pos="10080"/>
        </w:tabs>
        <w:ind w:left="720" w:firstLine="0"/>
        <w:rPr>
          <w:sz w:val="24"/>
          <w:szCs w:val="24"/>
        </w:rPr>
      </w:pPr>
      <w:r>
        <w:rPr>
          <w:sz w:val="24"/>
          <w:szCs w:val="24"/>
        </w:rPr>
        <w:t>Cont. pg. 3, 01-22-20</w:t>
      </w: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r>
        <w:rPr>
          <w:sz w:val="24"/>
          <w:szCs w:val="24"/>
        </w:rPr>
        <w:t>Res: 07-2020 R. Wigmore, D. McClelland</w:t>
      </w:r>
    </w:p>
    <w:p w:rsidR="003F1EA9" w:rsidRDefault="003F1EA9" w:rsidP="00995696">
      <w:pPr>
        <w:tabs>
          <w:tab w:val="right" w:pos="10080"/>
        </w:tabs>
        <w:ind w:left="720" w:firstLine="0"/>
        <w:rPr>
          <w:sz w:val="24"/>
          <w:szCs w:val="24"/>
        </w:rPr>
      </w:pPr>
      <w:r>
        <w:rPr>
          <w:sz w:val="24"/>
          <w:szCs w:val="24"/>
        </w:rPr>
        <w:t>Be it resolved that Council supports the resolution from the Township of Perry with regard to encouraging the banning of single use wipes due to the damage they can cause to the sewer systems in the province causing municipalities millions in repairs and maintenance. (cd)</w:t>
      </w:r>
    </w:p>
    <w:p w:rsidR="003F1EA9" w:rsidRDefault="003F1EA9" w:rsidP="00995696">
      <w:pPr>
        <w:tabs>
          <w:tab w:val="right" w:pos="10080"/>
        </w:tabs>
        <w:ind w:left="720" w:firstLine="0"/>
        <w:rPr>
          <w:sz w:val="24"/>
          <w:szCs w:val="24"/>
        </w:rPr>
      </w:pPr>
    </w:p>
    <w:p w:rsidR="003F1EA9" w:rsidRDefault="003F1EA9" w:rsidP="00995696">
      <w:pPr>
        <w:tabs>
          <w:tab w:val="right" w:pos="10080"/>
        </w:tabs>
        <w:ind w:left="720" w:firstLine="0"/>
        <w:rPr>
          <w:sz w:val="24"/>
          <w:szCs w:val="24"/>
        </w:rPr>
      </w:pPr>
      <w:r>
        <w:rPr>
          <w:sz w:val="24"/>
          <w:szCs w:val="24"/>
        </w:rPr>
        <w:t>Res: 08-2020 D. Farrar, U. Abbott</w:t>
      </w:r>
    </w:p>
    <w:p w:rsidR="003F1EA9" w:rsidRDefault="003F1EA9" w:rsidP="002D7EFD">
      <w:pPr>
        <w:tabs>
          <w:tab w:val="right" w:pos="10080"/>
        </w:tabs>
        <w:ind w:left="720" w:firstLine="0"/>
        <w:rPr>
          <w:sz w:val="24"/>
          <w:szCs w:val="24"/>
        </w:rPr>
      </w:pPr>
      <w:r>
        <w:rPr>
          <w:sz w:val="24"/>
          <w:szCs w:val="24"/>
        </w:rPr>
        <w:t xml:space="preserve">Be it resolved that Council supports the resolution from the City of Woodstock in seeking to have the Provincial Government place a ban on Single Use Plastic Bags; and </w:t>
      </w:r>
    </w:p>
    <w:p w:rsidR="003F1EA9" w:rsidRDefault="003F1EA9" w:rsidP="002D7EFD">
      <w:pPr>
        <w:tabs>
          <w:tab w:val="right" w:pos="10080"/>
        </w:tabs>
        <w:ind w:left="720" w:firstLine="0"/>
        <w:rPr>
          <w:sz w:val="24"/>
          <w:szCs w:val="24"/>
        </w:rPr>
      </w:pPr>
      <w:r>
        <w:rPr>
          <w:sz w:val="24"/>
          <w:szCs w:val="24"/>
        </w:rPr>
        <w:t>FURTHER the Council of Tarbutt Township supports those Municipalities and Towns that have already initiated Single Use Plastic Ban bans within the boundaries of their authority; and</w:t>
      </w:r>
    </w:p>
    <w:p w:rsidR="003F1EA9" w:rsidRDefault="003F1EA9" w:rsidP="002D7EFD">
      <w:pPr>
        <w:tabs>
          <w:tab w:val="right" w:pos="10080"/>
        </w:tabs>
        <w:ind w:left="720" w:firstLine="0"/>
        <w:rPr>
          <w:sz w:val="24"/>
          <w:szCs w:val="24"/>
        </w:rPr>
      </w:pPr>
      <w:r>
        <w:rPr>
          <w:sz w:val="24"/>
          <w:szCs w:val="24"/>
        </w:rPr>
        <w:t xml:space="preserve">FINALLY the Council of Tarbutt requests that the Minister of Environment, Conservation and Parks in development of the new Blue Box program, include discussions on solutions to the Single Use Plastic Bag problem, plaguing our landfills and recycle bins. (cd)   </w:t>
      </w:r>
    </w:p>
    <w:p w:rsidR="003F1EA9" w:rsidRDefault="003F1EA9" w:rsidP="002D7EFD">
      <w:pPr>
        <w:tabs>
          <w:tab w:val="right" w:pos="10080"/>
        </w:tabs>
        <w:ind w:left="720" w:firstLine="0"/>
        <w:rPr>
          <w:sz w:val="24"/>
          <w:szCs w:val="24"/>
        </w:rPr>
      </w:pPr>
    </w:p>
    <w:p w:rsidR="003F1EA9" w:rsidRDefault="003F1EA9" w:rsidP="002D7EFD">
      <w:pPr>
        <w:tabs>
          <w:tab w:val="right" w:pos="10080"/>
        </w:tabs>
        <w:ind w:left="720" w:firstLine="0"/>
        <w:rPr>
          <w:sz w:val="24"/>
          <w:szCs w:val="24"/>
        </w:rPr>
      </w:pPr>
      <w:r>
        <w:rPr>
          <w:sz w:val="24"/>
          <w:szCs w:val="24"/>
        </w:rPr>
        <w:t>Res: 09-2020 R. Wigmore, D. McClelland</w:t>
      </w:r>
    </w:p>
    <w:p w:rsidR="003F1EA9" w:rsidRPr="002D7EFD" w:rsidRDefault="003F1EA9" w:rsidP="002D7EFD">
      <w:pPr>
        <w:tabs>
          <w:tab w:val="right" w:pos="10080"/>
        </w:tabs>
        <w:ind w:left="720" w:firstLine="0"/>
        <w:rPr>
          <w:sz w:val="24"/>
          <w:szCs w:val="24"/>
        </w:rPr>
      </w:pPr>
      <w:r w:rsidRPr="002D7EFD">
        <w:rPr>
          <w:sz w:val="24"/>
          <w:szCs w:val="24"/>
        </w:rPr>
        <w:t xml:space="preserve">BE IT RESOLVED THAT COUNCIL submits the following items for the Amalgamated Tender for 2020: Culverts: </w:t>
      </w:r>
    </w:p>
    <w:p w:rsidR="003F1EA9" w:rsidRPr="002D7EFD" w:rsidRDefault="003F1EA9" w:rsidP="002D7EFD">
      <w:pPr>
        <w:tabs>
          <w:tab w:val="left" w:pos="1430"/>
          <w:tab w:val="right" w:pos="10080"/>
        </w:tabs>
        <w:ind w:left="720" w:firstLine="0"/>
        <w:rPr>
          <w:sz w:val="24"/>
          <w:szCs w:val="24"/>
        </w:rPr>
      </w:pPr>
      <w:r w:rsidRPr="002D7EFD">
        <w:rPr>
          <w:sz w:val="24"/>
          <w:szCs w:val="24"/>
        </w:rPr>
        <w:tab/>
        <w:t>2 - 300mm plastic pipes with 6 couplers</w:t>
      </w:r>
    </w:p>
    <w:p w:rsidR="003F1EA9" w:rsidRPr="002D7EFD" w:rsidRDefault="003F1EA9" w:rsidP="002D7EFD">
      <w:pPr>
        <w:tabs>
          <w:tab w:val="left" w:pos="1430"/>
          <w:tab w:val="right" w:pos="10080"/>
        </w:tabs>
        <w:ind w:left="720" w:firstLine="0"/>
        <w:rPr>
          <w:sz w:val="24"/>
          <w:szCs w:val="24"/>
        </w:rPr>
      </w:pPr>
      <w:r w:rsidRPr="002D7EFD">
        <w:rPr>
          <w:sz w:val="24"/>
          <w:szCs w:val="24"/>
        </w:rPr>
        <w:tab/>
        <w:t>2 – 375mm plastic pipes with 6 couplers</w:t>
      </w:r>
    </w:p>
    <w:p w:rsidR="003F1EA9" w:rsidRPr="002D7EFD" w:rsidRDefault="003F1EA9" w:rsidP="002D7EFD">
      <w:pPr>
        <w:tabs>
          <w:tab w:val="left" w:pos="1430"/>
          <w:tab w:val="right" w:pos="10080"/>
        </w:tabs>
        <w:ind w:left="720" w:firstLine="0"/>
        <w:rPr>
          <w:sz w:val="24"/>
          <w:szCs w:val="24"/>
        </w:rPr>
      </w:pPr>
      <w:r w:rsidRPr="002D7EFD">
        <w:rPr>
          <w:sz w:val="24"/>
          <w:szCs w:val="24"/>
        </w:rPr>
        <w:tab/>
        <w:t xml:space="preserve">2 – 600mm plastic pipes with 4 couplers </w:t>
      </w:r>
    </w:p>
    <w:p w:rsidR="003F1EA9" w:rsidRPr="002D7EFD" w:rsidRDefault="003F1EA9" w:rsidP="002D7EFD">
      <w:pPr>
        <w:tabs>
          <w:tab w:val="left" w:pos="1430"/>
          <w:tab w:val="right" w:pos="10080"/>
        </w:tabs>
        <w:ind w:left="720" w:firstLine="0"/>
        <w:rPr>
          <w:sz w:val="24"/>
          <w:szCs w:val="24"/>
        </w:rPr>
      </w:pPr>
      <w:r w:rsidRPr="002D7EFD">
        <w:rPr>
          <w:sz w:val="24"/>
          <w:szCs w:val="24"/>
        </w:rPr>
        <w:t xml:space="preserve">Blades: </w:t>
      </w:r>
    </w:p>
    <w:p w:rsidR="003F1EA9" w:rsidRPr="002D7EFD" w:rsidRDefault="003F1EA9" w:rsidP="002D7EFD">
      <w:pPr>
        <w:tabs>
          <w:tab w:val="left" w:pos="1430"/>
          <w:tab w:val="right" w:pos="10080"/>
        </w:tabs>
        <w:ind w:left="720" w:firstLine="0"/>
        <w:rPr>
          <w:sz w:val="24"/>
          <w:szCs w:val="24"/>
        </w:rPr>
      </w:pPr>
      <w:r w:rsidRPr="002D7EFD">
        <w:rPr>
          <w:sz w:val="24"/>
          <w:szCs w:val="24"/>
        </w:rPr>
        <w:tab/>
        <w:t>Boss Pickup V Plow Blades 1 set</w:t>
      </w:r>
    </w:p>
    <w:p w:rsidR="003F1EA9" w:rsidRPr="002D7EFD" w:rsidRDefault="003F1EA9" w:rsidP="002D7EFD">
      <w:pPr>
        <w:tabs>
          <w:tab w:val="left" w:pos="1430"/>
          <w:tab w:val="right" w:pos="10080"/>
        </w:tabs>
        <w:ind w:left="720" w:firstLine="0"/>
        <w:rPr>
          <w:sz w:val="24"/>
          <w:szCs w:val="24"/>
        </w:rPr>
      </w:pPr>
      <w:r w:rsidRPr="002D7EFD">
        <w:rPr>
          <w:sz w:val="24"/>
          <w:szCs w:val="24"/>
        </w:rPr>
        <w:tab/>
        <w:t xml:space="preserve">Boss Pickup V Plow shoes 3 sets </w:t>
      </w:r>
    </w:p>
    <w:p w:rsidR="003F1EA9" w:rsidRPr="002D7EFD" w:rsidRDefault="003F1EA9" w:rsidP="002D7EFD">
      <w:pPr>
        <w:tabs>
          <w:tab w:val="left" w:pos="1430"/>
          <w:tab w:val="right" w:pos="10080"/>
        </w:tabs>
        <w:ind w:left="720" w:firstLine="0"/>
        <w:rPr>
          <w:sz w:val="24"/>
          <w:szCs w:val="24"/>
        </w:rPr>
      </w:pPr>
      <w:r w:rsidRPr="002D7EFD">
        <w:rPr>
          <w:sz w:val="24"/>
          <w:szCs w:val="24"/>
        </w:rPr>
        <w:tab/>
        <w:t>Boss Pickup V Plow nuts and bolts for blades 10</w:t>
      </w:r>
    </w:p>
    <w:p w:rsidR="003F1EA9" w:rsidRPr="002D7EFD" w:rsidRDefault="003F1EA9" w:rsidP="002D7EFD">
      <w:pPr>
        <w:tabs>
          <w:tab w:val="left" w:pos="1430"/>
          <w:tab w:val="right" w:pos="10080"/>
        </w:tabs>
        <w:ind w:left="720" w:firstLine="0"/>
        <w:rPr>
          <w:sz w:val="24"/>
          <w:szCs w:val="24"/>
        </w:rPr>
      </w:pPr>
      <w:r w:rsidRPr="002D7EFD">
        <w:rPr>
          <w:sz w:val="24"/>
          <w:szCs w:val="24"/>
        </w:rPr>
        <w:t>Grader Blades:</w:t>
      </w:r>
    </w:p>
    <w:p w:rsidR="003F1EA9" w:rsidRPr="002D7EFD" w:rsidRDefault="003F1EA9" w:rsidP="002D7EFD">
      <w:pPr>
        <w:tabs>
          <w:tab w:val="left" w:pos="1430"/>
          <w:tab w:val="right" w:pos="10080"/>
        </w:tabs>
        <w:ind w:left="720" w:firstLine="0"/>
        <w:rPr>
          <w:sz w:val="24"/>
          <w:szCs w:val="24"/>
        </w:rPr>
      </w:pPr>
      <w:r w:rsidRPr="002D7EFD">
        <w:rPr>
          <w:sz w:val="24"/>
          <w:szCs w:val="24"/>
        </w:rPr>
        <w:tab/>
        <w:t xml:space="preserve">9 - blades 6 feet long, 6 inches high </w:t>
      </w:r>
    </w:p>
    <w:p w:rsidR="003F1EA9" w:rsidRPr="002D7EFD" w:rsidRDefault="003F1EA9" w:rsidP="002D7EFD">
      <w:pPr>
        <w:tabs>
          <w:tab w:val="left" w:pos="1430"/>
          <w:tab w:val="right" w:pos="10080"/>
        </w:tabs>
        <w:ind w:left="720" w:firstLine="0"/>
        <w:rPr>
          <w:sz w:val="24"/>
          <w:szCs w:val="24"/>
        </w:rPr>
      </w:pPr>
      <w:r w:rsidRPr="002D7EFD">
        <w:rPr>
          <w:sz w:val="24"/>
          <w:szCs w:val="24"/>
        </w:rPr>
        <w:tab/>
        <w:t>8 – blades 7 feet long, 6 inches high</w:t>
      </w:r>
    </w:p>
    <w:p w:rsidR="003F1EA9" w:rsidRPr="002D7EFD" w:rsidRDefault="003F1EA9" w:rsidP="002D7EFD">
      <w:pPr>
        <w:tabs>
          <w:tab w:val="left" w:pos="1430"/>
          <w:tab w:val="right" w:pos="10080"/>
        </w:tabs>
        <w:ind w:left="720" w:firstLine="0"/>
        <w:rPr>
          <w:sz w:val="24"/>
          <w:szCs w:val="24"/>
        </w:rPr>
      </w:pPr>
      <w:r w:rsidRPr="002D7EFD">
        <w:rPr>
          <w:sz w:val="24"/>
          <w:szCs w:val="24"/>
        </w:rPr>
        <w:tab/>
        <w:t xml:space="preserve">7 – ice blades 7 feet long, 8 inches high (1 5/8 tooth, 1 inch gap) </w:t>
      </w:r>
    </w:p>
    <w:p w:rsidR="003F1EA9" w:rsidRPr="002D7EFD" w:rsidRDefault="003F1EA9" w:rsidP="002D7EFD">
      <w:pPr>
        <w:tabs>
          <w:tab w:val="left" w:pos="1430"/>
          <w:tab w:val="right" w:pos="10080"/>
        </w:tabs>
        <w:ind w:left="720" w:firstLine="0"/>
        <w:rPr>
          <w:sz w:val="24"/>
          <w:szCs w:val="24"/>
        </w:rPr>
      </w:pPr>
      <w:r w:rsidRPr="002D7EFD">
        <w:rPr>
          <w:sz w:val="24"/>
          <w:szCs w:val="24"/>
        </w:rPr>
        <w:tab/>
        <w:t>7 – ice blades 6 feet long, 8 inches high (1 5/8 tooth, 1 inch gap)</w:t>
      </w:r>
    </w:p>
    <w:p w:rsidR="003F1EA9" w:rsidRPr="002D7EFD" w:rsidRDefault="003F1EA9" w:rsidP="002D7EFD">
      <w:pPr>
        <w:tabs>
          <w:tab w:val="left" w:pos="1430"/>
          <w:tab w:val="right" w:pos="10080"/>
        </w:tabs>
        <w:ind w:left="720" w:firstLine="0"/>
        <w:rPr>
          <w:sz w:val="24"/>
          <w:szCs w:val="24"/>
        </w:rPr>
      </w:pPr>
      <w:r w:rsidRPr="002D7EFD">
        <w:rPr>
          <w:sz w:val="24"/>
          <w:szCs w:val="24"/>
        </w:rPr>
        <w:tab/>
        <w:t xml:space="preserve">50 bolts for blades, 2 1/2 x 5/8 with locking washers and nuts </w:t>
      </w:r>
    </w:p>
    <w:p w:rsidR="003F1EA9" w:rsidRPr="002D7EFD" w:rsidRDefault="003F1EA9" w:rsidP="002D7EFD">
      <w:pPr>
        <w:tabs>
          <w:tab w:val="left" w:pos="1430"/>
          <w:tab w:val="right" w:pos="10080"/>
        </w:tabs>
        <w:ind w:left="720" w:firstLine="0"/>
        <w:rPr>
          <w:sz w:val="24"/>
          <w:szCs w:val="24"/>
        </w:rPr>
      </w:pPr>
      <w:r w:rsidRPr="002D7EFD">
        <w:rPr>
          <w:sz w:val="24"/>
          <w:szCs w:val="24"/>
        </w:rPr>
        <w:t>Plow Truck – Tenco Plow</w:t>
      </w:r>
    </w:p>
    <w:p w:rsidR="003F1EA9" w:rsidRPr="002D7EFD" w:rsidRDefault="003F1EA9" w:rsidP="002D7EFD">
      <w:pPr>
        <w:tabs>
          <w:tab w:val="left" w:pos="1430"/>
          <w:tab w:val="right" w:pos="10080"/>
        </w:tabs>
        <w:ind w:left="720" w:firstLine="0"/>
        <w:rPr>
          <w:sz w:val="24"/>
          <w:szCs w:val="24"/>
        </w:rPr>
      </w:pPr>
      <w:r w:rsidRPr="002D7EFD">
        <w:rPr>
          <w:sz w:val="24"/>
          <w:szCs w:val="24"/>
        </w:rPr>
        <w:tab/>
        <w:t>2 – plow shoes 6-7085</w:t>
      </w:r>
    </w:p>
    <w:p w:rsidR="003F1EA9" w:rsidRPr="002D7EFD" w:rsidRDefault="003F1EA9" w:rsidP="002D7EFD">
      <w:pPr>
        <w:tabs>
          <w:tab w:val="left" w:pos="1430"/>
          <w:tab w:val="right" w:pos="10080"/>
        </w:tabs>
        <w:ind w:left="720" w:firstLine="0"/>
        <w:rPr>
          <w:sz w:val="24"/>
          <w:szCs w:val="24"/>
        </w:rPr>
      </w:pPr>
      <w:r w:rsidRPr="002D7EFD">
        <w:rPr>
          <w:sz w:val="24"/>
          <w:szCs w:val="24"/>
        </w:rPr>
        <w:tab/>
        <w:t>4 – plow guards straight – Ps64121</w:t>
      </w:r>
    </w:p>
    <w:p w:rsidR="003F1EA9" w:rsidRPr="002D7EFD" w:rsidRDefault="003F1EA9" w:rsidP="002D7EFD">
      <w:pPr>
        <w:tabs>
          <w:tab w:val="left" w:pos="1430"/>
          <w:tab w:val="right" w:pos="10080"/>
        </w:tabs>
        <w:ind w:left="720" w:firstLine="0"/>
        <w:rPr>
          <w:sz w:val="24"/>
          <w:szCs w:val="24"/>
        </w:rPr>
      </w:pPr>
      <w:r w:rsidRPr="002D7EFD">
        <w:rPr>
          <w:sz w:val="24"/>
          <w:szCs w:val="24"/>
        </w:rPr>
        <w:t xml:space="preserve">Surface Treatment: </w:t>
      </w:r>
    </w:p>
    <w:p w:rsidR="003F1EA9" w:rsidRPr="002D7EFD" w:rsidRDefault="003F1EA9" w:rsidP="002D7EFD">
      <w:pPr>
        <w:tabs>
          <w:tab w:val="left" w:pos="1430"/>
          <w:tab w:val="right" w:pos="10080"/>
        </w:tabs>
        <w:ind w:left="720" w:firstLine="0"/>
        <w:rPr>
          <w:sz w:val="24"/>
          <w:szCs w:val="24"/>
        </w:rPr>
      </w:pPr>
      <w:r w:rsidRPr="002D7EFD">
        <w:rPr>
          <w:sz w:val="24"/>
          <w:szCs w:val="24"/>
        </w:rPr>
        <w:tab/>
        <w:t>2.3km 16100 square meters (</w:t>
      </w:r>
      <w:smartTag w:uri="urn:schemas-microsoft-com:office:smarttags" w:element="PlaceName">
        <w:r w:rsidRPr="002D7EFD">
          <w:rPr>
            <w:sz w:val="24"/>
            <w:szCs w:val="24"/>
          </w:rPr>
          <w:t>Barr Rd. S.</w:t>
        </w:r>
      </w:smartTag>
      <w:r w:rsidRPr="002D7EFD">
        <w:rPr>
          <w:sz w:val="24"/>
          <w:szCs w:val="24"/>
        </w:rPr>
        <w:t>)</w:t>
      </w:r>
    </w:p>
    <w:p w:rsidR="003F1EA9" w:rsidRPr="002D7EFD" w:rsidRDefault="003F1EA9" w:rsidP="002D7EFD">
      <w:pPr>
        <w:tabs>
          <w:tab w:val="left" w:pos="1430"/>
          <w:tab w:val="right" w:pos="10080"/>
        </w:tabs>
        <w:ind w:left="720" w:firstLine="0"/>
        <w:rPr>
          <w:sz w:val="24"/>
          <w:szCs w:val="24"/>
        </w:rPr>
      </w:pPr>
      <w:r w:rsidRPr="002D7EFD">
        <w:rPr>
          <w:sz w:val="24"/>
          <w:szCs w:val="24"/>
        </w:rPr>
        <w:tab/>
        <w:t>1.5km 10500 square meters (</w:t>
      </w:r>
      <w:smartTag w:uri="urn:schemas-microsoft-com:office:smarttags" w:element="PlaceName">
        <w:r w:rsidRPr="002D7EFD">
          <w:rPr>
            <w:sz w:val="24"/>
            <w:szCs w:val="24"/>
          </w:rPr>
          <w:t>Smith Rd. S.</w:t>
        </w:r>
      </w:smartTag>
      <w:r w:rsidRPr="002D7EFD">
        <w:rPr>
          <w:sz w:val="24"/>
          <w:szCs w:val="24"/>
        </w:rPr>
        <w:t>)</w:t>
      </w:r>
    </w:p>
    <w:p w:rsidR="003F1EA9" w:rsidRPr="002D7EFD" w:rsidRDefault="003F1EA9" w:rsidP="002D7EFD">
      <w:pPr>
        <w:tabs>
          <w:tab w:val="left" w:pos="1430"/>
          <w:tab w:val="right" w:pos="10080"/>
        </w:tabs>
        <w:ind w:left="720" w:firstLine="0"/>
        <w:rPr>
          <w:sz w:val="24"/>
          <w:szCs w:val="24"/>
        </w:rPr>
      </w:pPr>
      <w:r w:rsidRPr="002D7EFD">
        <w:rPr>
          <w:sz w:val="24"/>
          <w:szCs w:val="24"/>
        </w:rPr>
        <w:t xml:space="preserve">Dust Control: </w:t>
      </w:r>
    </w:p>
    <w:p w:rsidR="003F1EA9" w:rsidRDefault="003F1EA9" w:rsidP="002D7EFD">
      <w:pPr>
        <w:tabs>
          <w:tab w:val="left" w:pos="1430"/>
          <w:tab w:val="right" w:pos="10080"/>
        </w:tabs>
        <w:ind w:left="720" w:firstLine="0"/>
        <w:rPr>
          <w:sz w:val="24"/>
          <w:szCs w:val="24"/>
        </w:rPr>
      </w:pPr>
      <w:r w:rsidRPr="002D7EFD">
        <w:rPr>
          <w:sz w:val="24"/>
          <w:szCs w:val="24"/>
        </w:rPr>
        <w:tab/>
        <w:t xml:space="preserve">6 – bags </w:t>
      </w:r>
      <w:r>
        <w:rPr>
          <w:sz w:val="24"/>
          <w:szCs w:val="24"/>
        </w:rPr>
        <w:t>(cd)</w:t>
      </w:r>
    </w:p>
    <w:p w:rsidR="003F1EA9" w:rsidRDefault="003F1EA9" w:rsidP="002D7EFD">
      <w:pPr>
        <w:tabs>
          <w:tab w:val="left" w:pos="1430"/>
          <w:tab w:val="right" w:pos="10080"/>
        </w:tabs>
        <w:ind w:left="720" w:firstLine="0"/>
        <w:rPr>
          <w:sz w:val="24"/>
          <w:szCs w:val="24"/>
        </w:rPr>
      </w:pPr>
      <w:r>
        <w:rPr>
          <w:sz w:val="24"/>
          <w:szCs w:val="24"/>
        </w:rPr>
        <w:t>Continued pg. 4</w:t>
      </w:r>
    </w:p>
    <w:p w:rsidR="003F1EA9" w:rsidRDefault="003F1EA9" w:rsidP="002D7EFD">
      <w:pPr>
        <w:tabs>
          <w:tab w:val="left" w:pos="1430"/>
          <w:tab w:val="right" w:pos="10080"/>
        </w:tabs>
        <w:ind w:left="720" w:firstLine="0"/>
        <w:rPr>
          <w:sz w:val="24"/>
          <w:szCs w:val="24"/>
        </w:rPr>
      </w:pPr>
      <w:r>
        <w:rPr>
          <w:sz w:val="24"/>
          <w:szCs w:val="24"/>
        </w:rPr>
        <w:t>Cont. pg. 4, 01-22-20</w:t>
      </w:r>
    </w:p>
    <w:p w:rsidR="003F1EA9" w:rsidRDefault="003F1EA9" w:rsidP="002D7EFD">
      <w:pPr>
        <w:tabs>
          <w:tab w:val="left" w:pos="1430"/>
          <w:tab w:val="right" w:pos="10080"/>
        </w:tabs>
        <w:ind w:left="720" w:firstLine="0"/>
        <w:rPr>
          <w:sz w:val="24"/>
          <w:szCs w:val="24"/>
        </w:rPr>
      </w:pPr>
    </w:p>
    <w:p w:rsidR="003F1EA9" w:rsidRDefault="003F1EA9" w:rsidP="002D7EFD">
      <w:pPr>
        <w:tabs>
          <w:tab w:val="left" w:pos="1430"/>
          <w:tab w:val="right" w:pos="10080"/>
        </w:tabs>
        <w:ind w:left="720" w:firstLine="0"/>
        <w:rPr>
          <w:sz w:val="24"/>
          <w:szCs w:val="24"/>
        </w:rPr>
      </w:pPr>
      <w:r>
        <w:rPr>
          <w:sz w:val="24"/>
          <w:szCs w:val="24"/>
        </w:rPr>
        <w:t>Res: 10-2020 D. McClelland, U. Abbott</w:t>
      </w:r>
    </w:p>
    <w:p w:rsidR="003F1EA9" w:rsidRDefault="003F1EA9" w:rsidP="00B10FF1">
      <w:pPr>
        <w:tabs>
          <w:tab w:val="right" w:pos="10080"/>
        </w:tabs>
        <w:ind w:left="720" w:firstLine="0"/>
        <w:rPr>
          <w:sz w:val="24"/>
          <w:szCs w:val="24"/>
        </w:rPr>
      </w:pPr>
      <w:r>
        <w:rPr>
          <w:sz w:val="24"/>
          <w:szCs w:val="24"/>
        </w:rPr>
        <w:t xml:space="preserve">WHEREAS the amount of single use plastics leaking into our lakes, rivers, waterways is a growing area of concern; and </w:t>
      </w:r>
    </w:p>
    <w:p w:rsidR="003F1EA9" w:rsidRDefault="003F1EA9" w:rsidP="00B10FF1">
      <w:pPr>
        <w:tabs>
          <w:tab w:val="right" w:pos="10080"/>
        </w:tabs>
        <w:ind w:left="720" w:firstLine="0"/>
        <w:rPr>
          <w:sz w:val="24"/>
          <w:szCs w:val="24"/>
        </w:rPr>
      </w:pPr>
      <w:r>
        <w:rPr>
          <w:sz w:val="24"/>
          <w:szCs w:val="24"/>
        </w:rPr>
        <w:t>WHEREAS reducing the waste we generate and reincorporating valuable resources from our waste stream into new goods can reduce GHGs significantly; and</w:t>
      </w:r>
    </w:p>
    <w:p w:rsidR="003F1EA9" w:rsidRDefault="003F1EA9" w:rsidP="00B10FF1">
      <w:pPr>
        <w:tabs>
          <w:tab w:val="right" w:pos="10080"/>
        </w:tabs>
        <w:ind w:left="720" w:firstLine="0"/>
        <w:rPr>
          <w:sz w:val="24"/>
          <w:szCs w:val="24"/>
        </w:rPr>
      </w:pPr>
      <w:r>
        <w:rPr>
          <w:sz w:val="24"/>
          <w:szCs w:val="24"/>
        </w:rPr>
        <w:t>WHEREAS the transition to full producer responsibility for packaging, paper and paper products is critical to reducing waste, improving recycling and driving better economic and environmental outcomes; and</w:t>
      </w:r>
    </w:p>
    <w:p w:rsidR="003F1EA9" w:rsidRDefault="003F1EA9" w:rsidP="00B10FF1">
      <w:pPr>
        <w:tabs>
          <w:tab w:val="right" w:pos="10080"/>
        </w:tabs>
        <w:ind w:left="720" w:firstLine="0"/>
        <w:rPr>
          <w:sz w:val="24"/>
          <w:szCs w:val="24"/>
        </w:rPr>
      </w:pPr>
      <w:r>
        <w:rPr>
          <w:sz w:val="24"/>
          <w:szCs w:val="24"/>
        </w:rPr>
        <w:t xml:space="preserve">WHEREAS the move to a circular economy is a global movement, and that the transition of Blue Box programs would go a long way toward this outcome; </w:t>
      </w:r>
    </w:p>
    <w:p w:rsidR="003F1EA9" w:rsidRDefault="003F1EA9" w:rsidP="00B10FF1">
      <w:pPr>
        <w:tabs>
          <w:tab w:val="right" w:pos="10080"/>
        </w:tabs>
        <w:ind w:left="720" w:firstLine="0"/>
        <w:rPr>
          <w:sz w:val="24"/>
          <w:szCs w:val="24"/>
        </w:rPr>
      </w:pPr>
      <w:r>
        <w:rPr>
          <w:sz w:val="24"/>
          <w:szCs w:val="24"/>
        </w:rPr>
        <w:t xml:space="preserve">WHEREAS the Municipality of Tarbutt is supportive of a timely, seamless and successful transition of Blue Box programs to full financial and operational responsibility by producers of packaging, paper and paper products; </w:t>
      </w:r>
    </w:p>
    <w:p w:rsidR="003F1EA9" w:rsidRDefault="003F1EA9" w:rsidP="00B10FF1">
      <w:pPr>
        <w:tabs>
          <w:tab w:val="right" w:pos="10080"/>
        </w:tabs>
        <w:ind w:left="720" w:firstLine="0"/>
        <w:rPr>
          <w:sz w:val="24"/>
          <w:szCs w:val="24"/>
        </w:rPr>
      </w:pPr>
      <w:r>
        <w:rPr>
          <w:sz w:val="24"/>
          <w:szCs w:val="24"/>
        </w:rPr>
        <w:t xml:space="preserve">AND WHEREAS the Association of Municipalities of Ontario has requested municipal governments with Blue Box programs to provide an indication of the best date to transition our Blue Box program to full producer responsibility; </w:t>
      </w:r>
    </w:p>
    <w:p w:rsidR="003F1EA9" w:rsidRDefault="003F1EA9" w:rsidP="00B10FF1">
      <w:pPr>
        <w:tabs>
          <w:tab w:val="right" w:pos="10080"/>
        </w:tabs>
        <w:ind w:left="720" w:firstLine="0"/>
        <w:rPr>
          <w:sz w:val="24"/>
          <w:szCs w:val="24"/>
        </w:rPr>
      </w:pPr>
      <w:r>
        <w:rPr>
          <w:sz w:val="24"/>
          <w:szCs w:val="24"/>
        </w:rPr>
        <w:t xml:space="preserve">THEREFORE BE IT RESOLVED: </w:t>
      </w:r>
    </w:p>
    <w:p w:rsidR="003F1EA9" w:rsidRDefault="003F1EA9" w:rsidP="00B10FF1">
      <w:pPr>
        <w:tabs>
          <w:tab w:val="right" w:pos="10080"/>
        </w:tabs>
        <w:ind w:left="720" w:firstLine="0"/>
        <w:rPr>
          <w:sz w:val="24"/>
          <w:szCs w:val="24"/>
        </w:rPr>
      </w:pPr>
      <w:r>
        <w:rPr>
          <w:sz w:val="24"/>
          <w:szCs w:val="24"/>
        </w:rPr>
        <w:t xml:space="preserve">THAT the </w:t>
      </w:r>
      <w:smartTag w:uri="urn:schemas-microsoft-com:office:smarttags" w:element="PlaceName">
        <w:smartTag w:uri="urn:schemas-microsoft-com:office:smarttags" w:element="PlaceName">
          <w:r>
            <w:rPr>
              <w:sz w:val="24"/>
              <w:szCs w:val="24"/>
            </w:rPr>
            <w:t>Municipality</w:t>
          </w:r>
        </w:smartTag>
        <w:r>
          <w:rPr>
            <w:sz w:val="24"/>
            <w:szCs w:val="24"/>
          </w:rPr>
          <w:t xml:space="preserve"> of </w:t>
        </w:r>
        <w:smartTag w:uri="urn:schemas-microsoft-com:office:smarttags" w:element="PlaceName">
          <w:r>
            <w:rPr>
              <w:sz w:val="24"/>
              <w:szCs w:val="24"/>
            </w:rPr>
            <w:t>Tarbutt</w:t>
          </w:r>
        </w:smartTag>
      </w:smartTag>
      <w:r>
        <w:rPr>
          <w:sz w:val="24"/>
          <w:szCs w:val="24"/>
        </w:rPr>
        <w:t xml:space="preserve"> would like to transition their Blue Box program to full producer responsibility by June 1</w:t>
      </w:r>
      <w:r w:rsidRPr="00061CC8">
        <w:rPr>
          <w:sz w:val="24"/>
          <w:szCs w:val="24"/>
          <w:vertAlign w:val="superscript"/>
        </w:rPr>
        <w:t>st</w:t>
      </w:r>
      <w:r>
        <w:rPr>
          <w:sz w:val="24"/>
          <w:szCs w:val="24"/>
        </w:rPr>
        <w:t xml:space="preserve"> 2023</w:t>
      </w:r>
    </w:p>
    <w:p w:rsidR="003F1EA9" w:rsidRDefault="003F1EA9" w:rsidP="00B10FF1">
      <w:pPr>
        <w:tabs>
          <w:tab w:val="right" w:pos="10080"/>
        </w:tabs>
        <w:ind w:left="720" w:firstLine="0"/>
        <w:rPr>
          <w:sz w:val="24"/>
          <w:szCs w:val="24"/>
        </w:rPr>
      </w:pPr>
      <w:r>
        <w:rPr>
          <w:sz w:val="24"/>
          <w:szCs w:val="24"/>
        </w:rPr>
        <w:t>AND FURTHER THAT this resolution be forwarded to the Association of Municipalities of Ontario and the Ontario Ministry of the Environment, Conservation and Parks. (cd)</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Res: 11-2020 R. Wigmore, D. Farrar</w:t>
      </w:r>
    </w:p>
    <w:p w:rsidR="003F1EA9" w:rsidRDefault="003F1EA9" w:rsidP="00B10FF1">
      <w:pPr>
        <w:tabs>
          <w:tab w:val="right" w:pos="10080"/>
        </w:tabs>
        <w:ind w:left="720" w:firstLine="0"/>
        <w:rPr>
          <w:sz w:val="24"/>
          <w:szCs w:val="24"/>
        </w:rPr>
      </w:pPr>
      <w:r>
        <w:rPr>
          <w:sz w:val="24"/>
          <w:szCs w:val="24"/>
        </w:rPr>
        <w:t>Be it resolved that Council passes By-Law 1-2020 being a by-law to set the borrowing limits of the Township for 2020. (cd)</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Res: 12-2020 D. Farrar, R. Wigmore</w:t>
      </w:r>
    </w:p>
    <w:p w:rsidR="003F1EA9" w:rsidRDefault="003F1EA9" w:rsidP="00B10FF1">
      <w:pPr>
        <w:tabs>
          <w:tab w:val="right" w:pos="10080"/>
        </w:tabs>
        <w:ind w:left="720" w:firstLine="0"/>
        <w:rPr>
          <w:sz w:val="24"/>
          <w:szCs w:val="24"/>
        </w:rPr>
      </w:pPr>
      <w:r>
        <w:rPr>
          <w:sz w:val="24"/>
          <w:szCs w:val="24"/>
        </w:rPr>
        <w:t>Be it resolved that Council passes By-Law 2-2020 being a by-law to provide for the issuing of the Interim Tax Levy for 2020. (cd)</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Res: 13-2020 D. McClelland, R. Wigmore</w:t>
      </w:r>
    </w:p>
    <w:p w:rsidR="003F1EA9" w:rsidRDefault="003F1EA9" w:rsidP="00B10FF1">
      <w:pPr>
        <w:tabs>
          <w:tab w:val="right" w:pos="10080"/>
        </w:tabs>
        <w:ind w:left="720" w:firstLine="0"/>
        <w:rPr>
          <w:sz w:val="24"/>
          <w:szCs w:val="24"/>
        </w:rPr>
      </w:pPr>
      <w:r>
        <w:rPr>
          <w:sz w:val="24"/>
          <w:szCs w:val="24"/>
        </w:rPr>
        <w:t>Be it resolved that Council passes By-Law 3-2020 being a by-law to set the Tax Ratios for the Township of 2020. (cd)</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Continued pg. 5</w:t>
      </w:r>
    </w:p>
    <w:p w:rsidR="003F1EA9" w:rsidRDefault="003F1EA9" w:rsidP="00B10FF1">
      <w:pPr>
        <w:tabs>
          <w:tab w:val="right" w:pos="10080"/>
        </w:tabs>
        <w:ind w:left="720" w:firstLine="0"/>
        <w:rPr>
          <w:sz w:val="24"/>
          <w:szCs w:val="24"/>
        </w:rPr>
      </w:pPr>
      <w:r>
        <w:rPr>
          <w:sz w:val="24"/>
          <w:szCs w:val="24"/>
        </w:rPr>
        <w:t>Cont pg. 5, 01-22-20</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Res: 14-2020 D. Farrar, U. Abbott</w:t>
      </w:r>
    </w:p>
    <w:p w:rsidR="003F1EA9" w:rsidRDefault="003F1EA9" w:rsidP="00B10FF1">
      <w:pPr>
        <w:tabs>
          <w:tab w:val="right" w:pos="10080"/>
        </w:tabs>
        <w:ind w:left="720" w:firstLine="0"/>
        <w:rPr>
          <w:sz w:val="24"/>
          <w:szCs w:val="24"/>
        </w:rPr>
      </w:pPr>
      <w:r>
        <w:rPr>
          <w:sz w:val="24"/>
          <w:szCs w:val="24"/>
        </w:rPr>
        <w:t>Be it resolved that Council approves the Clerk to proceed with clearing up past road allowance and road alignments and transferring those pieces to the abutting owners to ensure correct frontage on a public road. (cd)</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Res: 15-2020 D. Farrar, U. Abbott</w:t>
      </w:r>
    </w:p>
    <w:p w:rsidR="003F1EA9" w:rsidRDefault="003F1EA9" w:rsidP="00B10FF1">
      <w:pPr>
        <w:tabs>
          <w:tab w:val="right" w:pos="10080"/>
        </w:tabs>
        <w:ind w:left="720" w:firstLine="0"/>
        <w:rPr>
          <w:sz w:val="24"/>
          <w:szCs w:val="24"/>
        </w:rPr>
      </w:pPr>
      <w:r>
        <w:rPr>
          <w:sz w:val="24"/>
          <w:szCs w:val="24"/>
        </w:rPr>
        <w:t xml:space="preserve">Be it resolved that Council passes By-Law 5-2020 being a confirming by-law to adopt, ratify and confirm the actions of Council. (cd) </w:t>
      </w:r>
    </w:p>
    <w:p w:rsidR="003F1EA9" w:rsidRDefault="003F1EA9" w:rsidP="00B10FF1">
      <w:pPr>
        <w:tabs>
          <w:tab w:val="right" w:pos="10080"/>
        </w:tabs>
        <w:ind w:left="720" w:firstLine="0"/>
        <w:rPr>
          <w:sz w:val="24"/>
          <w:szCs w:val="24"/>
        </w:rPr>
      </w:pPr>
    </w:p>
    <w:p w:rsidR="003F1EA9" w:rsidRDefault="003F1EA9" w:rsidP="00B10FF1">
      <w:pPr>
        <w:tabs>
          <w:tab w:val="right" w:pos="10080"/>
        </w:tabs>
        <w:ind w:left="720" w:firstLine="0"/>
        <w:rPr>
          <w:sz w:val="24"/>
          <w:szCs w:val="24"/>
        </w:rPr>
      </w:pPr>
      <w:r>
        <w:rPr>
          <w:sz w:val="24"/>
          <w:szCs w:val="24"/>
        </w:rPr>
        <w:t>Res: 16-2020 D. McClelland, R. Wigmore</w:t>
      </w:r>
    </w:p>
    <w:p w:rsidR="003F1EA9" w:rsidRDefault="003F1EA9" w:rsidP="00B10FF1">
      <w:pPr>
        <w:tabs>
          <w:tab w:val="right" w:pos="10080"/>
        </w:tabs>
        <w:ind w:left="720" w:firstLine="0"/>
        <w:rPr>
          <w:sz w:val="24"/>
          <w:szCs w:val="24"/>
        </w:rPr>
      </w:pPr>
      <w:r>
        <w:rPr>
          <w:sz w:val="24"/>
          <w:szCs w:val="24"/>
        </w:rPr>
        <w:t>Be it resolved that Council adjourns at 8:42PM until the next regular scheduled meeting of Council on February 19</w:t>
      </w:r>
      <w:r w:rsidRPr="004730EF">
        <w:rPr>
          <w:sz w:val="24"/>
          <w:szCs w:val="24"/>
          <w:vertAlign w:val="superscript"/>
        </w:rPr>
        <w:t>th</w:t>
      </w:r>
      <w:r>
        <w:rPr>
          <w:sz w:val="24"/>
          <w:szCs w:val="24"/>
        </w:rPr>
        <w:t xml:space="preserve"> 2020, or at the call of the Mayor. (cd) </w:t>
      </w:r>
    </w:p>
    <w:p w:rsidR="003F1EA9" w:rsidRDefault="003F1EA9" w:rsidP="002D7EFD">
      <w:pPr>
        <w:tabs>
          <w:tab w:val="left" w:pos="1430"/>
          <w:tab w:val="right" w:pos="10080"/>
        </w:tabs>
        <w:ind w:left="720" w:firstLine="0"/>
        <w:rPr>
          <w:sz w:val="24"/>
          <w:szCs w:val="24"/>
        </w:rPr>
      </w:pPr>
    </w:p>
    <w:p w:rsidR="003F1EA9" w:rsidRDefault="003F1EA9" w:rsidP="002D7EFD">
      <w:pPr>
        <w:tabs>
          <w:tab w:val="left" w:pos="1430"/>
          <w:tab w:val="right" w:pos="10080"/>
        </w:tabs>
        <w:ind w:left="720" w:firstLine="0"/>
        <w:rPr>
          <w:sz w:val="24"/>
          <w:szCs w:val="24"/>
        </w:rPr>
      </w:pPr>
      <w:r>
        <w:rPr>
          <w:sz w:val="24"/>
          <w:szCs w:val="24"/>
        </w:rPr>
        <w:t>Dated: February 19</w:t>
      </w:r>
      <w:r w:rsidRPr="003E413E">
        <w:rPr>
          <w:sz w:val="24"/>
          <w:szCs w:val="24"/>
          <w:vertAlign w:val="superscript"/>
        </w:rPr>
        <w:t>th</w:t>
      </w:r>
      <w:r>
        <w:rPr>
          <w:sz w:val="24"/>
          <w:szCs w:val="24"/>
        </w:rPr>
        <w:t xml:space="preserve"> 2020 </w:t>
      </w:r>
    </w:p>
    <w:p w:rsidR="003F1EA9" w:rsidRDefault="003F1EA9" w:rsidP="002D7EFD">
      <w:pPr>
        <w:tabs>
          <w:tab w:val="left" w:pos="1430"/>
          <w:tab w:val="right" w:pos="10080"/>
        </w:tabs>
        <w:ind w:left="720" w:firstLine="0"/>
        <w:rPr>
          <w:sz w:val="24"/>
          <w:szCs w:val="24"/>
        </w:rPr>
      </w:pPr>
    </w:p>
    <w:p w:rsidR="003F1EA9" w:rsidRDefault="003F1EA9" w:rsidP="002D7EFD">
      <w:pPr>
        <w:tabs>
          <w:tab w:val="left" w:pos="1430"/>
          <w:tab w:val="right" w:pos="10080"/>
        </w:tabs>
        <w:ind w:left="720" w:firstLine="0"/>
        <w:rPr>
          <w:sz w:val="24"/>
          <w:szCs w:val="24"/>
        </w:rPr>
      </w:pPr>
    </w:p>
    <w:p w:rsidR="003F1EA9" w:rsidRDefault="003F1EA9" w:rsidP="002D7EFD">
      <w:pPr>
        <w:tabs>
          <w:tab w:val="left" w:pos="1430"/>
          <w:tab w:val="right" w:pos="10080"/>
        </w:tabs>
        <w:ind w:left="720" w:firstLine="0"/>
        <w:rPr>
          <w:sz w:val="24"/>
          <w:szCs w:val="24"/>
        </w:rPr>
      </w:pPr>
      <w:r>
        <w:rPr>
          <w:sz w:val="24"/>
          <w:szCs w:val="24"/>
        </w:rPr>
        <w:t xml:space="preserve">__________________________ </w:t>
      </w:r>
    </w:p>
    <w:p w:rsidR="003F1EA9" w:rsidRDefault="003F1EA9" w:rsidP="002D7EFD">
      <w:pPr>
        <w:tabs>
          <w:tab w:val="left" w:pos="1430"/>
          <w:tab w:val="right" w:pos="10080"/>
        </w:tabs>
        <w:ind w:left="720" w:firstLine="0"/>
        <w:rPr>
          <w:sz w:val="24"/>
          <w:szCs w:val="24"/>
        </w:rPr>
      </w:pPr>
      <w:r>
        <w:rPr>
          <w:sz w:val="24"/>
          <w:szCs w:val="24"/>
        </w:rPr>
        <w:t xml:space="preserve">Mayor Lennie Smith </w:t>
      </w:r>
    </w:p>
    <w:p w:rsidR="003F1EA9" w:rsidRDefault="003F1EA9" w:rsidP="002D7EFD">
      <w:pPr>
        <w:tabs>
          <w:tab w:val="left" w:pos="1430"/>
          <w:tab w:val="right" w:pos="10080"/>
        </w:tabs>
        <w:ind w:left="720" w:firstLine="0"/>
        <w:rPr>
          <w:sz w:val="24"/>
          <w:szCs w:val="24"/>
        </w:rPr>
      </w:pPr>
    </w:p>
    <w:p w:rsidR="003F1EA9" w:rsidRDefault="003F1EA9" w:rsidP="002D7EFD">
      <w:pPr>
        <w:tabs>
          <w:tab w:val="left" w:pos="1430"/>
          <w:tab w:val="right" w:pos="10080"/>
        </w:tabs>
        <w:ind w:left="720" w:firstLine="0"/>
        <w:rPr>
          <w:sz w:val="24"/>
          <w:szCs w:val="24"/>
        </w:rPr>
      </w:pPr>
    </w:p>
    <w:p w:rsidR="003F1EA9" w:rsidRDefault="003F1EA9" w:rsidP="002D7EFD">
      <w:pPr>
        <w:tabs>
          <w:tab w:val="left" w:pos="1430"/>
          <w:tab w:val="right" w:pos="10080"/>
        </w:tabs>
        <w:ind w:left="720" w:firstLine="0"/>
        <w:rPr>
          <w:sz w:val="24"/>
          <w:szCs w:val="24"/>
        </w:rPr>
      </w:pPr>
      <w:r>
        <w:rPr>
          <w:sz w:val="24"/>
          <w:szCs w:val="24"/>
        </w:rPr>
        <w:t xml:space="preserve">_________________________ </w:t>
      </w:r>
    </w:p>
    <w:p w:rsidR="003F1EA9" w:rsidRPr="002D7EFD" w:rsidRDefault="003F1EA9" w:rsidP="002D7EFD">
      <w:pPr>
        <w:tabs>
          <w:tab w:val="left" w:pos="1430"/>
          <w:tab w:val="right" w:pos="10080"/>
        </w:tabs>
        <w:ind w:left="720" w:firstLine="0"/>
        <w:rPr>
          <w:sz w:val="24"/>
          <w:szCs w:val="24"/>
        </w:rPr>
      </w:pPr>
      <w:r>
        <w:rPr>
          <w:sz w:val="24"/>
          <w:szCs w:val="24"/>
        </w:rPr>
        <w:t xml:space="preserve">Clerk Glenn Martin </w:t>
      </w:r>
    </w:p>
    <w:p w:rsidR="003F1EA9" w:rsidRDefault="003F1EA9" w:rsidP="002D7EFD">
      <w:pPr>
        <w:tabs>
          <w:tab w:val="right" w:pos="10080"/>
        </w:tabs>
        <w:ind w:left="720" w:firstLine="0"/>
        <w:rPr>
          <w:sz w:val="24"/>
          <w:szCs w:val="24"/>
        </w:rPr>
      </w:pPr>
    </w:p>
    <w:p w:rsidR="003F1EA9" w:rsidRDefault="003F1EA9" w:rsidP="00FF5533">
      <w:pPr>
        <w:autoSpaceDE w:val="0"/>
        <w:autoSpaceDN w:val="0"/>
        <w:adjustRightInd w:val="0"/>
        <w:rPr>
          <w:rFonts w:cs="TT56t00"/>
          <w:sz w:val="24"/>
          <w:szCs w:val="24"/>
          <w:lang w:val="en-CA" w:eastAsia="en-CA"/>
        </w:rPr>
      </w:pPr>
    </w:p>
    <w:p w:rsidR="003F1EA9" w:rsidRPr="00FF5533" w:rsidRDefault="003F1EA9" w:rsidP="00FF5533">
      <w:pPr>
        <w:autoSpaceDE w:val="0"/>
        <w:autoSpaceDN w:val="0"/>
        <w:adjustRightInd w:val="0"/>
        <w:rPr>
          <w:rFonts w:cs="TT56t00"/>
          <w:sz w:val="24"/>
          <w:szCs w:val="24"/>
          <w:lang w:val="en-CA" w:eastAsia="en-CA"/>
        </w:rPr>
      </w:pPr>
    </w:p>
    <w:p w:rsidR="003F1EA9" w:rsidRPr="00FF5533" w:rsidRDefault="003F1EA9" w:rsidP="00FF5533">
      <w:pPr>
        <w:autoSpaceDE w:val="0"/>
        <w:autoSpaceDN w:val="0"/>
        <w:adjustRightInd w:val="0"/>
        <w:ind w:firstLine="0"/>
        <w:rPr>
          <w:rFonts w:cs="TT56t00"/>
          <w:sz w:val="24"/>
          <w:szCs w:val="24"/>
          <w:lang w:val="en-CA" w:eastAsia="en-CA"/>
        </w:rPr>
      </w:pPr>
    </w:p>
    <w:sectPr w:rsidR="003F1EA9" w:rsidRPr="00FF5533"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EA9" w:rsidRDefault="003F1EA9">
      <w:r>
        <w:separator/>
      </w:r>
    </w:p>
  </w:endnote>
  <w:endnote w:type="continuationSeparator" w:id="1">
    <w:p w:rsidR="003F1EA9" w:rsidRDefault="003F1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EA9" w:rsidRDefault="003F1EA9">
      <w:r>
        <w:separator/>
      </w:r>
    </w:p>
  </w:footnote>
  <w:footnote w:type="continuationSeparator" w:id="1">
    <w:p w:rsidR="003F1EA9" w:rsidRDefault="003F1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A9" w:rsidRDefault="003F1EA9" w:rsidP="00D85016">
    <w:pPr>
      <w:rPr>
        <w:rFonts w:ascii="Times New Roman" w:hAnsi="Times New Roman"/>
        <w:sz w:val="24"/>
        <w:szCs w:val="24"/>
      </w:rPr>
    </w:pPr>
    <w:r w:rsidRPr="0028610C">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75pt;height:54pt;visibility:visible">
          <v:imagedata r:id="rId1" o:title=""/>
        </v:shape>
      </w:pict>
    </w:r>
  </w:p>
  <w:p w:rsidR="003F1EA9" w:rsidRPr="00543D6A" w:rsidRDefault="003F1EA9"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3F1EA9" w:rsidRDefault="003F1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54BA7"/>
    <w:rsid w:val="00061CC8"/>
    <w:rsid w:val="00061FD5"/>
    <w:rsid w:val="00070E36"/>
    <w:rsid w:val="000717CC"/>
    <w:rsid w:val="000806C8"/>
    <w:rsid w:val="00093341"/>
    <w:rsid w:val="000B0607"/>
    <w:rsid w:val="000B4009"/>
    <w:rsid w:val="000C732E"/>
    <w:rsid w:val="000D249A"/>
    <w:rsid w:val="000E08F3"/>
    <w:rsid w:val="000E23BB"/>
    <w:rsid w:val="000F19F0"/>
    <w:rsid w:val="001301BB"/>
    <w:rsid w:val="001310F1"/>
    <w:rsid w:val="00136768"/>
    <w:rsid w:val="00137F77"/>
    <w:rsid w:val="001606A4"/>
    <w:rsid w:val="001A7CCC"/>
    <w:rsid w:val="001C3788"/>
    <w:rsid w:val="001D450F"/>
    <w:rsid w:val="001D68E2"/>
    <w:rsid w:val="001D7AC8"/>
    <w:rsid w:val="001E587F"/>
    <w:rsid w:val="001F6C48"/>
    <w:rsid w:val="001F7C2F"/>
    <w:rsid w:val="00217447"/>
    <w:rsid w:val="00222F4A"/>
    <w:rsid w:val="0024335C"/>
    <w:rsid w:val="002650C7"/>
    <w:rsid w:val="0028610C"/>
    <w:rsid w:val="002A3CB9"/>
    <w:rsid w:val="002B0066"/>
    <w:rsid w:val="002C48F8"/>
    <w:rsid w:val="002C7241"/>
    <w:rsid w:val="002D7EFD"/>
    <w:rsid w:val="002E77A5"/>
    <w:rsid w:val="00303C3C"/>
    <w:rsid w:val="00333396"/>
    <w:rsid w:val="00335F19"/>
    <w:rsid w:val="00342E94"/>
    <w:rsid w:val="00352AF0"/>
    <w:rsid w:val="0035585F"/>
    <w:rsid w:val="003751BC"/>
    <w:rsid w:val="003A2A1F"/>
    <w:rsid w:val="003B4379"/>
    <w:rsid w:val="003D1DC9"/>
    <w:rsid w:val="003E413E"/>
    <w:rsid w:val="003F1EA9"/>
    <w:rsid w:val="00411B76"/>
    <w:rsid w:val="00456C85"/>
    <w:rsid w:val="00460F00"/>
    <w:rsid w:val="004730EF"/>
    <w:rsid w:val="004A7CE9"/>
    <w:rsid w:val="004F7C6F"/>
    <w:rsid w:val="005049CF"/>
    <w:rsid w:val="005146FB"/>
    <w:rsid w:val="00522293"/>
    <w:rsid w:val="00523F9B"/>
    <w:rsid w:val="00543D6A"/>
    <w:rsid w:val="00560D74"/>
    <w:rsid w:val="0057769C"/>
    <w:rsid w:val="00587EA1"/>
    <w:rsid w:val="0059336A"/>
    <w:rsid w:val="005A140A"/>
    <w:rsid w:val="005D23AD"/>
    <w:rsid w:val="005F37F5"/>
    <w:rsid w:val="006068B5"/>
    <w:rsid w:val="00607919"/>
    <w:rsid w:val="00611E62"/>
    <w:rsid w:val="00622A2C"/>
    <w:rsid w:val="006312D2"/>
    <w:rsid w:val="00671997"/>
    <w:rsid w:val="006837C2"/>
    <w:rsid w:val="006935E0"/>
    <w:rsid w:val="00693CE8"/>
    <w:rsid w:val="006A03A1"/>
    <w:rsid w:val="006A141E"/>
    <w:rsid w:val="006C6383"/>
    <w:rsid w:val="006E66D9"/>
    <w:rsid w:val="006F0504"/>
    <w:rsid w:val="007335F4"/>
    <w:rsid w:val="00751684"/>
    <w:rsid w:val="0075266F"/>
    <w:rsid w:val="0076648C"/>
    <w:rsid w:val="007E28E6"/>
    <w:rsid w:val="007F5932"/>
    <w:rsid w:val="008046F3"/>
    <w:rsid w:val="00805964"/>
    <w:rsid w:val="00846722"/>
    <w:rsid w:val="008501E0"/>
    <w:rsid w:val="008504FE"/>
    <w:rsid w:val="00855F92"/>
    <w:rsid w:val="0086072D"/>
    <w:rsid w:val="008636AD"/>
    <w:rsid w:val="008C3AB2"/>
    <w:rsid w:val="00906134"/>
    <w:rsid w:val="00914E65"/>
    <w:rsid w:val="009261FC"/>
    <w:rsid w:val="00936C64"/>
    <w:rsid w:val="009619F0"/>
    <w:rsid w:val="00963234"/>
    <w:rsid w:val="00995696"/>
    <w:rsid w:val="009A26FF"/>
    <w:rsid w:val="009A3341"/>
    <w:rsid w:val="009A5413"/>
    <w:rsid w:val="009E1435"/>
    <w:rsid w:val="009E5F87"/>
    <w:rsid w:val="00A0010A"/>
    <w:rsid w:val="00A15350"/>
    <w:rsid w:val="00A36AE4"/>
    <w:rsid w:val="00A8732A"/>
    <w:rsid w:val="00A91783"/>
    <w:rsid w:val="00A92AD7"/>
    <w:rsid w:val="00AB5E23"/>
    <w:rsid w:val="00AC1B86"/>
    <w:rsid w:val="00AE6A8E"/>
    <w:rsid w:val="00AF5B84"/>
    <w:rsid w:val="00B008B0"/>
    <w:rsid w:val="00B0726B"/>
    <w:rsid w:val="00B10FF1"/>
    <w:rsid w:val="00B31C56"/>
    <w:rsid w:val="00B36B6B"/>
    <w:rsid w:val="00B450AF"/>
    <w:rsid w:val="00B575CF"/>
    <w:rsid w:val="00B6253E"/>
    <w:rsid w:val="00B7591E"/>
    <w:rsid w:val="00BC2B45"/>
    <w:rsid w:val="00BC617F"/>
    <w:rsid w:val="00BE09DA"/>
    <w:rsid w:val="00C04E82"/>
    <w:rsid w:val="00C26BF9"/>
    <w:rsid w:val="00C8113C"/>
    <w:rsid w:val="00C81FB3"/>
    <w:rsid w:val="00CB2C5C"/>
    <w:rsid w:val="00CB7A1E"/>
    <w:rsid w:val="00CC3975"/>
    <w:rsid w:val="00CD4FED"/>
    <w:rsid w:val="00CF22A9"/>
    <w:rsid w:val="00D014B9"/>
    <w:rsid w:val="00D01897"/>
    <w:rsid w:val="00D1797F"/>
    <w:rsid w:val="00D30CBF"/>
    <w:rsid w:val="00D464E8"/>
    <w:rsid w:val="00D5235A"/>
    <w:rsid w:val="00D536FF"/>
    <w:rsid w:val="00D54A3F"/>
    <w:rsid w:val="00D65485"/>
    <w:rsid w:val="00D82EE1"/>
    <w:rsid w:val="00D85016"/>
    <w:rsid w:val="00DB5E23"/>
    <w:rsid w:val="00DB64DF"/>
    <w:rsid w:val="00DC4F71"/>
    <w:rsid w:val="00DC5792"/>
    <w:rsid w:val="00DE05BE"/>
    <w:rsid w:val="00DF59F4"/>
    <w:rsid w:val="00E23829"/>
    <w:rsid w:val="00E2408D"/>
    <w:rsid w:val="00E30CC5"/>
    <w:rsid w:val="00E3441B"/>
    <w:rsid w:val="00E363B3"/>
    <w:rsid w:val="00E53BB2"/>
    <w:rsid w:val="00E62EA3"/>
    <w:rsid w:val="00E65C62"/>
    <w:rsid w:val="00E7038B"/>
    <w:rsid w:val="00E84987"/>
    <w:rsid w:val="00EB1CF9"/>
    <w:rsid w:val="00EC3ED0"/>
    <w:rsid w:val="00F111CD"/>
    <w:rsid w:val="00F35732"/>
    <w:rsid w:val="00F453B3"/>
    <w:rsid w:val="00F77BDA"/>
    <w:rsid w:val="00F922EE"/>
    <w:rsid w:val="00FA0D5A"/>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7115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5</Pages>
  <Words>1380</Words>
  <Characters>7868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Tarbutt Clerk</cp:lastModifiedBy>
  <cp:revision>5</cp:revision>
  <cp:lastPrinted>2020-02-04T20:12:00Z</cp:lastPrinted>
  <dcterms:created xsi:type="dcterms:W3CDTF">2020-01-30T19:58:00Z</dcterms:created>
  <dcterms:modified xsi:type="dcterms:W3CDTF">2020-02-04T20:12:00Z</dcterms:modified>
</cp:coreProperties>
</file>